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CA65" w14:textId="77777777" w:rsidR="004718E5" w:rsidRPr="00C51B8E" w:rsidRDefault="004718E5" w:rsidP="004718E5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Pr="00C51B8E">
        <w:rPr>
          <w:rFonts w:ascii="Arial" w:hAnsi="Arial"/>
          <w:sz w:val="28"/>
        </w:rPr>
        <w:t>1</w:t>
      </w:r>
      <w:r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Pr="00C51B8E">
        <w:rPr>
          <w:rFonts w:ascii="Arial" w:hAnsi="Arial"/>
          <w:sz w:val="28"/>
        </w:rPr>
        <w:t>afety procedures</w:t>
      </w:r>
    </w:p>
    <w:p w14:paraId="21477F80" w14:textId="77777777" w:rsidR="004718E5" w:rsidRPr="00F20E5E" w:rsidRDefault="004718E5" w:rsidP="004718E5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01.17</w:t>
      </w:r>
      <w:r w:rsidRPr="00F20E5E">
        <w:rPr>
          <w:rFonts w:ascii="Arial" w:hAnsi="Arial"/>
          <w:b/>
          <w:sz w:val="28"/>
          <w:szCs w:val="28"/>
        </w:rPr>
        <w:tab/>
        <w:t>Jewellery and hair accessories</w:t>
      </w:r>
    </w:p>
    <w:p w14:paraId="4EF32040" w14:textId="77777777" w:rsidR="004718E5" w:rsidRPr="009D435A" w:rsidRDefault="004718E5" w:rsidP="004718E5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>Children, staff members</w:t>
      </w:r>
      <w:r>
        <w:rPr>
          <w:rFonts w:ascii="Arial" w:hAnsi="Arial"/>
          <w:iCs/>
          <w:sz w:val="22"/>
        </w:rPr>
        <w:t>,</w:t>
      </w:r>
      <w:r w:rsidRPr="009D435A">
        <w:rPr>
          <w:rFonts w:ascii="Arial" w:hAnsi="Arial"/>
          <w:iCs/>
          <w:sz w:val="22"/>
        </w:rPr>
        <w:t xml:space="preserve"> volunteers</w:t>
      </w:r>
      <w:r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that may pose a potential hazard to other children or themselves.</w:t>
      </w:r>
    </w:p>
    <w:p w14:paraId="60290D6A" w14:textId="77777777" w:rsidR="004718E5" w:rsidRPr="0033288D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Pr="007D73FB">
        <w:rPr>
          <w:rFonts w:ascii="Arial" w:hAnsi="Arial"/>
          <w:sz w:val="22"/>
        </w:rPr>
        <w:t>take precedence over respect for culture, religion or fashion.</w:t>
      </w:r>
    </w:p>
    <w:p w14:paraId="21F4975E" w14:textId="77777777" w:rsidR="004718E5" w:rsidRPr="0033288D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>
        <w:rPr>
          <w:rFonts w:ascii="Arial" w:hAnsi="Arial"/>
          <w:sz w:val="22"/>
        </w:rPr>
        <w:t xml:space="preserve"> -</w:t>
      </w:r>
      <w:r w:rsidRPr="007D73FB">
        <w:rPr>
          <w:rFonts w:ascii="Arial" w:hAnsi="Arial"/>
          <w:sz w:val="22"/>
        </w:rPr>
        <w:t xml:space="preserve"> other than studs, chain necklaces</w:t>
      </w:r>
      <w:r>
        <w:rPr>
          <w:rFonts w:ascii="Arial" w:hAnsi="Arial"/>
          <w:sz w:val="22"/>
        </w:rPr>
        <w:t>,</w:t>
      </w:r>
      <w:r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3F5FAE4A" w14:textId="77777777" w:rsidR="004718E5" w:rsidRPr="0033288D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Pr="007D73FB">
        <w:rPr>
          <w:rFonts w:ascii="Arial" w:hAnsi="Arial"/>
          <w:sz w:val="22"/>
        </w:rPr>
        <w:t xml:space="preserve">ensure that any jewellery </w:t>
      </w:r>
      <w:r>
        <w:rPr>
          <w:rFonts w:ascii="Arial" w:hAnsi="Arial"/>
          <w:sz w:val="22"/>
        </w:rPr>
        <w:t xml:space="preserve">worn by children poses no risk, for example, </w:t>
      </w:r>
      <w:r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Pr="007D73FB">
        <w:rPr>
          <w:rFonts w:ascii="Arial" w:hAnsi="Arial"/>
          <w:sz w:val="22"/>
        </w:rPr>
        <w:t xml:space="preserve"> or necklaces that may pose a r</w:t>
      </w:r>
      <w:r>
        <w:rPr>
          <w:rFonts w:ascii="Arial" w:hAnsi="Arial"/>
          <w:sz w:val="22"/>
        </w:rPr>
        <w:t>isk of strangulation</w:t>
      </w:r>
      <w:r w:rsidRPr="007D73FB">
        <w:rPr>
          <w:rFonts w:ascii="Arial" w:hAnsi="Arial"/>
          <w:sz w:val="22"/>
        </w:rPr>
        <w:t>.</w:t>
      </w:r>
    </w:p>
    <w:p w14:paraId="54AE2F1D" w14:textId="77777777" w:rsidR="004718E5" w:rsidRPr="007D73FB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>
        <w:rPr>
          <w:rFonts w:ascii="Arial" w:hAnsi="Arial"/>
          <w:sz w:val="22"/>
        </w:rPr>
        <w:t>ar small, smooth stud earrings.</w:t>
      </w:r>
    </w:p>
    <w:p w14:paraId="39524A65" w14:textId="77777777" w:rsidR="004718E5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Children, staff, and volunteers do not wear anything with sharp edges that could scratch children, or jewellery with small elements that could become detached and swallowed.</w:t>
      </w:r>
    </w:p>
    <w:p w14:paraId="24FCDCE2" w14:textId="77777777" w:rsidR="004718E5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 that may come loose pose a choking hazard are removed before children sleep or rest.</w:t>
      </w:r>
    </w:p>
    <w:p w14:paraId="13B29BED" w14:textId="77777777" w:rsidR="004718E5" w:rsidRPr="00A80265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Pr="00A80265">
        <w:rPr>
          <w:rFonts w:ascii="Arial" w:hAnsi="Arial" w:cs="Arial"/>
          <w:sz w:val="22"/>
          <w:szCs w:val="22"/>
        </w:rPr>
        <w:t>loose, they will remove them.</w:t>
      </w:r>
    </w:p>
    <w:p w14:paraId="4614940F" w14:textId="77777777" w:rsidR="004718E5" w:rsidRPr="00A80265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 pose a choking hazard to other children should they become detached, should be removed if members of staff consider this to be a possibility.</w:t>
      </w:r>
    </w:p>
    <w:p w14:paraId="1E80EFCC" w14:textId="77777777" w:rsidR="004718E5" w:rsidRPr="009B1AB5" w:rsidRDefault="004718E5" w:rsidP="004718E5">
      <w:pPr>
        <w:numPr>
          <w:ilvl w:val="0"/>
          <w:numId w:val="1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 for teething pain relief are not to be worn due to the risk of choking posed to the infant and other children who may remove them.</w:t>
      </w:r>
      <w:r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14:paraId="0DBC556D" w14:textId="77777777" w:rsidR="00201FC6" w:rsidRDefault="004718E5"/>
    <w:sectPr w:rsidR="00201FC6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E5"/>
    <w:rsid w:val="004718E5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885E"/>
  <w15:chartTrackingRefBased/>
  <w15:docId w15:val="{6D01B7F4-965C-4782-93B4-91581E9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2021-09-04T16:16:00Z</dcterms:created>
  <dcterms:modified xsi:type="dcterms:W3CDTF">2021-09-04T16:17:00Z</dcterms:modified>
</cp:coreProperties>
</file>